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1：</w:t>
      </w:r>
    </w:p>
    <w:p>
      <w:pPr>
        <w:spacing w:line="400" w:lineRule="exact"/>
        <w:jc w:val="center"/>
        <w:rPr>
          <w:rFonts w:hint="default" w:ascii="Times New Roman" w:hAnsi="Times New Roman" w:cs="Times New Roman"/>
          <w:b/>
          <w:bCs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湖州学院教师学生工作量计算办法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汇总表（试行）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775"/>
        <w:gridCol w:w="2588"/>
        <w:gridCol w:w="6003"/>
        <w:gridCol w:w="4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4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atLeast"/>
              <w:jc w:val="center"/>
              <w:rPr>
                <w:rFonts w:hint="default" w:ascii="Times New Roman" w:hAnsi="Times New Roman" w:eastAsia="黑体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Cs w:val="21"/>
              </w:rPr>
              <w:t>项目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学生工作主要内容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eastAsia" w:eastAsia="黑体" w:cs="Times New Roman"/>
                <w:szCs w:val="21"/>
                <w:lang w:eastAsia="zh-CN"/>
              </w:rPr>
              <w:t>工作量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计算标准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班主任工作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05" w:rightChars="50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完成班主任工作管理办法中规定的任务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每学期计35个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本科生导师工作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105" w:rightChars="50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完成本科生导师工作实施办法中规定的任务。由学院聘请教授、副教授或博士担任本科生导师，每周定期对学生的学业、个性化培养等进行指导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83" w:hanging="156" w:hangingChars="87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每生每学期计4个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指导学生暑期社会实践、招生宣传工作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带队指导学院组织的学生社会实践、招生宣传，以实际带队天数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每天计3个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指导学生社团工作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学院聘请担任社团指导教师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每学期每个社团计8个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担任学生心理健康咨询师、职业生涯咨询工作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学院安排的心理健康咨询、职业生涯咨询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每天计2个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举办思想政治教育等专题报告或讲座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学院聘请担任始业教育、专业教育、党校、团校、专题报告等主讲人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每次计2个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非班主任、本科生导师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指导学生考研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担任学生考研指导教师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每生每学期2个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；若考研成功每生4个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  <w:t>指导学生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创业就业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成功帮助学生推荐就业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每生4个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  <w:t>指导学生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科技创新活动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指导学生参加大学生学科竞赛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省级以下参与每项计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个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eastAsia="zh-CN"/>
              </w:rPr>
              <w:t>工作量，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获奖每项计4个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eastAsia="zh-CN"/>
              </w:rPr>
              <w:t>工作量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；省级参与每项计4个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eastAsia="zh-CN"/>
              </w:rPr>
              <w:t>工作量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，获奖每项计8个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eastAsia="zh-CN"/>
              </w:rPr>
              <w:t>工作量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；国家级参与每项计8个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eastAsia="zh-CN"/>
              </w:rPr>
              <w:t>工作量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，获奖计16个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color w:val="auto"/>
                <w:sz w:val="18"/>
                <w:szCs w:val="18"/>
                <w:lang w:eastAsia="zh-CN"/>
              </w:rPr>
              <w:t>工作量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val="en-US" w:eastAsia="zh-CN"/>
              </w:rPr>
              <w:t>同竞赛不重复计，就高计算原则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  <w:t>担任学生寝室联系人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学院安排的学生寝室联系人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每学期每个寝室到寝室指导至少2次，计2个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3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其他学生工作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学院安排的学生党建联系人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每学期每生至少谈话2次，计2个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学院安排的与贫困生结对者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每学期每生至少谈话2次，计2个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3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学院聘请担任学生活动评委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每场次计2个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特色学生工作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需要教师本人提出申请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学院进行统一认定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学生工作获奖情况</w:t>
            </w:r>
          </w:p>
        </w:tc>
        <w:tc>
          <w:tcPr>
            <w:tcW w:w="6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优秀班主任、就业先进个人、招生先进个人、优秀社团指导老师、优秀社会实践指导老师、学科竞赛优秀指导老师等</w:t>
            </w:r>
          </w:p>
        </w:tc>
        <w:tc>
          <w:tcPr>
            <w:tcW w:w="4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仿宋_GB2312" w:cs="Times New Roman"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校级、市级每项计10个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；省部级每项计15个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；国家级每项计20个</w:t>
            </w:r>
            <w:r>
              <w:rPr>
                <w:rFonts w:hint="eastAsia" w:eastAsia="仿宋_GB2312" w:cs="Times New Roman"/>
                <w:sz w:val="18"/>
                <w:szCs w:val="18"/>
                <w:lang w:val="en-US" w:eastAsia="zh-CN"/>
              </w:rPr>
              <w:t>学生</w:t>
            </w:r>
            <w:r>
              <w:rPr>
                <w:rFonts w:hint="eastAsia" w:eastAsia="仿宋_GB2312" w:cs="Times New Roman"/>
                <w:sz w:val="18"/>
                <w:szCs w:val="18"/>
                <w:lang w:eastAsia="zh-CN"/>
              </w:rPr>
              <w:t>工作量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default" w:ascii="Times New Roman" w:hAnsi="Times New Roman" w:eastAsia="仿宋_GB2312"/>
          <w:spacing w:val="-4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E00D7"/>
    <w:rsid w:val="1F244B64"/>
    <w:rsid w:val="49C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 w:afterAutospacing="0"/>
      <w:ind w:left="20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spacing w:after="120"/>
      <w:ind w:left="200" w:leftChars="200" w:firstLine="200" w:firstLineChars="200"/>
    </w:pPr>
    <w:rPr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831</Words>
  <Characters>837</Characters>
  <Lines>0</Lines>
  <Paragraphs>0</Paragraphs>
  <TotalTime>1</TotalTime>
  <ScaleCrop>false</ScaleCrop>
  <LinksUpToDate>false</LinksUpToDate>
  <CharactersWithSpaces>837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2022-12-02T03:01:00Z</dcterms:created>
  <dc:creator>美好时光</dc:creator>
  <cp:lastModifiedBy>陈燕</cp:lastModifiedBy>
  <dcterms:modified xsi:type="dcterms:W3CDTF">2022-12-02T06:07:13Z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773974D453C84E73BF12590A0957A5BD</vt:lpwstr>
  </property>
</Properties>
</file>